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8EE4D">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国务院关于深入实施“人工智能+”行动的意见</w:t>
      </w:r>
    </w:p>
    <w:p w14:paraId="210E9D10">
      <w:pPr>
        <w:jc w:val="center"/>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国发〔2025〕11号</w:t>
      </w:r>
    </w:p>
    <w:p w14:paraId="634E1D65">
      <w:pPr>
        <w:rPr>
          <w:rFonts w:hint="eastAsia"/>
        </w:rPr>
      </w:pPr>
    </w:p>
    <w:p w14:paraId="4293181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各省、自治区、直辖市人民政府，国务院各部委、各直属机构：</w:t>
      </w:r>
    </w:p>
    <w:p w14:paraId="0DCD53F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为深入实施“人工智能+”行动，推动人工智能与经济社会各行业各领域广泛深度融合，重塑人类生产生活范式，促进生产力革命性跃迁和生产关系深层次变革，加快形成人机协同、跨界融合、共创分享的智能经济和智能社会新形态，现提出如下意见。</w:t>
      </w:r>
    </w:p>
    <w:p w14:paraId="743B2B7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一、总体要求</w:t>
      </w:r>
    </w:p>
    <w:p w14:paraId="58A3F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以习近平新时代中国特色社会主义思想为指导，完整准确全面贯彻新发展理念，坚持以人民为中心的发展思想，充分发挥我国数据资源丰富、产业体系完备、应用场景广阔等优势，强化前瞻谋划、系统布局、分业施策、开放共享、安全可控，以科技、产业、消费、民生、治理、全球合作等领域为重点，深入实施“人工智能+”行动，涌现一批新基础设施、新技术体系、新产业生态、新就业岗位等，加快培育发展新质生产力，使全体人民共享人工智能发展成果，更好服务中国式现代化建设。</w:t>
      </w:r>
    </w:p>
    <w:p w14:paraId="557D24F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到2027年，率先实现人工智能与6大重点领域广泛深度融合，新一代智能终端、智能体等应用普及率超70%，智能经济核心产业规模快速增长，人工智能在公共治理中的作用明显增强，人工智能开放合作体系不断完善。到2030年，我国人工智能全面赋能高质量发展，新一代智能终端、智能体等应用普及率超90%，智能经济成为我国经济发展的重要增长极，推动技术普惠和成果共享。到2035年，我国全面步入智能经济和智能社会发展新阶段，为基本实现社会主义现代化提供有力支撑。</w:t>
      </w:r>
    </w:p>
    <w:p w14:paraId="43AFB17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二、加快实施重点行动</w:t>
      </w:r>
    </w:p>
    <w:p w14:paraId="30D7F05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（一）“人工智能+”科学技术</w:t>
      </w:r>
    </w:p>
    <w:p w14:paraId="5D978CC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1.加速科学发现进程。加快探索人工智能驱动的新型科研范式，加速“从0到1”重大科学发现进程。加快科学大模型建设应用，推动基础科研平台和重大科技基础设施智能化升级，打造开放共享的高质量科学数据集，提升跨模态复杂科学数据处理水平。强化人工智能跨学科牵引带动作用，推动多学科融合发展。</w:t>
      </w:r>
    </w:p>
    <w:p w14:paraId="15D11B7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2.驱动技术研发模式创新和效能提升。推动人工智能驱动的技术研发、工程实现、产品落地一体化协同发展，加速“从1到N”技术落地和迭代突破，促进创新成果高效转化。支持智能化研发工具和平台推广应用，加强人工智能与生物制造、量子科技、第六代移动通信（6G）等领域技术协同创新，以新的科研成果支撑场景应用落地，以新的应用需求牵引科技创新突破。</w:t>
      </w:r>
    </w:p>
    <w:p w14:paraId="4E36176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3.创新哲学社会科学研究方法。推动哲学社会科学研究方法向人机协同模式转变，探索建立适应人工智能时代的新型哲学社会科学研究组织形式，拓展研究视野和观察视域。深入研究人工智能对人类认知判断、伦理规范等方面的深层次影响和作用机理，探索形成智能向善理论体系，促进人工智能更好造福人类。</w:t>
      </w:r>
    </w:p>
    <w:p w14:paraId="68E0288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（二）“人工智能+”产业发展</w:t>
      </w:r>
    </w:p>
    <w:p w14:paraId="77A7273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1.培育智能原生新模式新业态。鼓励有条件的企业将人工智能融入战略规划、组织架构、业务流程等，推动产业全要素智能化发展，助力传统产业改造升级，开辟战略性新兴产业和未来产业发展新赛道。大力发展智能原生技术、产品和服务体系，加快培育一批底层架构和运行逻辑基于人工智能的智能原生企业，探索全新商业模式，催生智能原生新业态。</w:t>
      </w:r>
    </w:p>
    <w:p w14:paraId="54CF49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2.推进工业全要素智能化发展。推动工业全要素智能联动，加快人工智能在设计、中试、生产、服务、运营全环节落地应用。着力提升全员人工智能素养与技能，推动各行业形成更多可复用的专家知识。加快工业软件创新突破，大力发展智能制造装备。推进工业供应链智能协同，加强自适应供需匹配。推广人工智能驱动的生产工艺优化方法。深化人工智能与工业互联网融合应用，增强工业系统的智能感知与决策执行能力。</w:t>
      </w:r>
    </w:p>
    <w:p w14:paraId="2B0CD82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3.加快农业数智化转型升级。加快人工智能驱动的育种体系创新，支持种植、养殖等农业领域智能应用。大力发展智能农机、农业无人机、农业机器人等智能装备，提高农业生产和加工工具的智能感知、决策、控制、作业等能力，强化农机农具平台化、智能化管理。加强人工智能在农业生产管理、风险防范等领域应用，帮助农民提升生产经营能力和水平。</w:t>
      </w:r>
    </w:p>
    <w:p w14:paraId="70E3136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4.创新服务业发展新模式。加快服务业从数字赋能的互联网服务向智能驱动的新型服务方式演进，拓展经营范围，推动现代服务业向智向新发展。探索无人服务与人工服务相结合的新模式。在软件、信息、金融、商务、法律、交通、物流、商贸等领域，推动新一代智能终端、智能体等广泛应用。</w:t>
      </w:r>
    </w:p>
    <w:p w14:paraId="483A0BD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（三）“人工智能+”消费提质</w:t>
      </w:r>
    </w:p>
    <w:p w14:paraId="5D43023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1.拓展服务消费新场景。培育覆盖更广、内容更丰富的智能服务业态，加快发展提效型、陪伴型等智能原生应用，支持开辟智能助理等服务新入口。加强智能消费基础设施建设，提升文娱、电商、家政、物业、出行、养老、托育等生活服务品质，拓展体验消费、个性消费、认知和情感消费等服务消费新场景。</w:t>
      </w:r>
    </w:p>
    <w:p w14:paraId="51E0C55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2.培育产品消费新业态。推动智能终端“万物智联”，培育智能产品生态，大力发展智能网联汽车、人工智能手机和电脑、智能机器人、智能家居、智能穿戴等新一代智能终端，打造一体化全场景覆盖的智能交互环境。加快人工智能与元宇宙、低空飞行、增材制造、脑机接口等技术融合和产品创新，探索智能产品新形态。</w:t>
      </w:r>
    </w:p>
    <w:p w14:paraId="2E25C11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（四）“人工智能+”民生福祉</w:t>
      </w:r>
    </w:p>
    <w:p w14:paraId="346D323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1.创造更加智能的工作方式。积极发挥人工智能在创造新岗位和赋能传统岗位方面的作用，探索人机协同的新型组织架构和管理模式，培育发展智能代理等创新型工作形态，推动在劳动力紧缺、环境高危等岗位应用。大力支持开展人工智能技能培训，激发人工智能创新创业和再就业活力。加强人工智能应用就业风险评估，引导创新资源向创造就业潜力大的方向倾斜，减少对就业的冲击。</w:t>
      </w:r>
    </w:p>
    <w:p w14:paraId="32F5130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2.推行更富成效的学习方式。把人工智能融入教育教学全要素、全过程，创新智能学伴、智能教师等人机协同教育教学新模式，推动育人从知识传授为重向能力提升为本转变，加快实现大规模因材施教，提高教育质量，促进教育公平。构建智能化情景交互学习模式，推动开展方式更灵活、资源更丰富的自主学习。鼓励和支持全民积极学习人工智能新知识、新技术。</w:t>
      </w:r>
    </w:p>
    <w:p w14:paraId="3285835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3.打造更有品质的美好生活。探索推广人人可享的高水平居民健康助手，有序推动人工智能在辅助诊疗、健康管理、医保服务等场景的应用，大幅提高基层医疗健康服务能力和效率。推动人工智能在繁荣文化生产、增强文化传播、促进文化交流中展现更大作为，利用人工智能辅助创作更多具有中华文化元素和标识的文化内容，壮大文化产业。充分发挥人工智能对织密人际关系、精神慰藉陪伴、养老托育助残、推进全民健身等方面的重要作用，拓展人工智能在“好房子”全生命周期的应用，积极构建更有温度的智能社会。</w:t>
      </w:r>
    </w:p>
    <w:p w14:paraId="7595211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（五）“人工智能+”治理能力</w:t>
      </w:r>
    </w:p>
    <w:p w14:paraId="568BD26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1.开创社会治理人机共生新图景。有序推动市政基础设施智能化改造升级，探索面向新一代智能终端发展的城市规划、建设与治理，提升城市运行智能化水平。加快人工智能产品和服务向乡村延伸，推动城乡智能普惠。深入开展人工智能社会实验。安全稳妥有序推进人工智能在政务领域应用，打造精准识别需求、主动规划服务、全程智能办理的政务服务新模式。加快人工智能在各类公共资源招标投标活动中的应用，提升智能交易服务和监管水平。</w:t>
      </w:r>
    </w:p>
    <w:p w14:paraId="7DA97D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2.打造安全治理多元共治新格局。推动构建面向自然人、数字人、智能机器人等多元一体的公共安全治理体系，加强人工智能在安全生产监管、防灾减灾救灾、公共安全预警、社会治安管理等方面的应用，提升监测预警、监管执法、指挥决策、现场救援、社会动员等工作水平，增强应用人工智能维护和塑造国家安全的能力。加快推动人工智能赋能网络空间治理，强化信息精准识别、态势主动研判、风险实时处置等能力。</w:t>
      </w:r>
    </w:p>
    <w:p w14:paraId="20FC74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3.共绘美丽中国生态治理新画卷。提高空天地海一体化动态感知和国土空间智慧规划水平，强化资源要素优化配置。围绕大气、水、海洋、土壤、生物等多要素生态环境系统和全国碳市场建设等，提升人工智能驱动的监测预测、模拟推演、问题处置等能力，推动构建智能协同的精准治理模式。</w:t>
      </w:r>
    </w:p>
    <w:p w14:paraId="5237A0A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（六）“人工智能+”全球合作</w:t>
      </w:r>
    </w:p>
    <w:p w14:paraId="39458CF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1.推动人工智能普惠共享。把人工智能作为造福人类的国际公共产品，打造平权、互信、多元、共赢的人工智能能力建设开放生态。深化人工智能领域高水平开放，推动人工智能技术开源可及，强化算力、数据、人才等领域国际合作，帮助全球南方国家加强人工智能能力建设，助力各国平等参与智能化发展进程，弥合全球智能鸿沟。</w:t>
      </w:r>
    </w:p>
    <w:p w14:paraId="3A43962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2.共建人工智能全球治理体系。支持联合国在人工智能全球治理中发挥主渠道作用，探索形成各国广泛参与的治理框架，共同应对全球性挑战。深化与国际组织、专业机构等交流合作，加强治理规则、技术标准等对接协调。共同研判、积极应对人工智能应用风险，确保人工智能发展安全、可靠、可控。</w:t>
      </w:r>
    </w:p>
    <w:p w14:paraId="7B629A9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三、强化基础支撑能力</w:t>
      </w:r>
    </w:p>
    <w:p w14:paraId="055850B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七）提升模型基础能力。加强人工智能基础理论研究，支持多路径技术探索和模型基础架构创新。加快研究更加高效的模型训练和推理方法，积极推动理论创新、技术创新、工程创新协同发展。探索模型应用新形态，提升复杂任务处理能力，优化交互体验。建立健全模型能力评估体系，促进模型能力有效迭代提升。</w:t>
      </w:r>
    </w:p>
    <w:p w14:paraId="56B929D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八）加强数据供给创新。以应用为导向，持续加强人工智能高质量数据集建设。完善适配人工智能发展的数据产权和版权制度，推动公共财政资助项目形成的版权内容依法合规开放。鼓励探索基于价值贡献度的数据成本补偿、收益分成等方式，加强数据供给激励。支持发展数据标注、数据合成等技术，培育壮大数据处理和数据服务产业。</w:t>
      </w:r>
    </w:p>
    <w:p w14:paraId="2DC6976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九）强化智能算力统筹。支持人工智能芯片攻坚创新与使能软件生态培育，加快超大规模智算集群技术突破和工程落地。优化国家智算资源布局，完善全国一体化算力网，充分发挥“东数西算”国家枢纽作用，加大数、算、电、网等资源协同。加强智能算力互联互通和供需匹配，创新智能算力基础设施运营模式，鼓励发展标准化、可扩展的算力云服务，推动智能算力供给普惠易用、经济高效、绿色安全。</w:t>
      </w:r>
    </w:p>
    <w:p w14:paraId="172C6AD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优化应用发展环境。布局建设一批国家人工智能应用中试基地，搭建行业应用共性平台。推动软件信息服务企业智能化转型，重构产品形态和服务模式。培育人工智能应用服务商，发展“模型即服务”、“智能体即服务”等，打造人工智能应用服务链。健全人工智能应用场景建设指引、开放度评价与激励政策，完善应用试错容错管理制度。加强知识产权保护、转化与协同应用。加快重点领域人工智能标准研制，推进跨行业、跨领域、国际化标准联动。</w:t>
      </w:r>
    </w:p>
    <w:p w14:paraId="35A6A68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一）促进开源生态繁荣。支持人工智能开源社区建设，促进模型、工具、数据集等汇聚开放，培育优质开源项目。建立健全人工智能开源贡献评价和激励机制，鼓励高校将开源贡献纳入学生学分认证和教师成果认定。支持企业、高校、科研机构等探索普惠高效的开源应用新模式。加快构建面向全球开放的开源技术体系和社区生态，发展具有国际影响力的开源项目和开发工具等。</w:t>
      </w:r>
    </w:p>
    <w:p w14:paraId="07352AC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二）加强人才队伍建设。推进人工智能全学段教育和全社会通识教育，完善学科专业布局，加大高层次人才培养力度，超常规构建领军人才培养新模式，强化师资力量建设，推进产教融合、跨学科培养和国际合作。完善符合人工智能人才职业属性和岗位特点的多元化评价体系，更好发挥领军人才作用，给予青年人才更大施展空间，鼓励积极探索人工智能“无人区”。支持企业规范用好股权、期权等中长期激励方式引才留才用才。</w:t>
      </w:r>
    </w:p>
    <w:p w14:paraId="09ADE1B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三）强化政策法规保障。健全国有资本投资人工智能领域考核评价和风险监管等制度。加大人工智能领域金融和财政支持力度，发展壮大长期资本、耐心资本、战略资本，完善风险分担和投资退出机制，充分发挥财政资金、政府采购等政策作用。完善人工智能法律法规、伦理准则等，推进人工智能健康发展相关立法工作。优化人工智能相关安全评估和备案管理制度。</w:t>
      </w:r>
    </w:p>
    <w:p w14:paraId="7EC5CB6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十四）提升安全能力水平。推动模型算法、数据资源、基础设施、应用系统等安全能力建设，防范模型的黑箱、幻觉、算法歧视等带来的风险，加强前瞻评估和监测处置，推动人工智能应用合规、透明、可信赖。建立健全人工智能技术监测、风险预警、应急响应体系，强化政府引导、行业自律，坚持包容审慎、分类分级，加快形成动态敏捷、多元协同的人工智能治理格局。</w:t>
      </w:r>
    </w:p>
    <w:p w14:paraId="2BA337C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四、组织实施</w:t>
      </w:r>
    </w:p>
    <w:p w14:paraId="7BDB809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r>
        <w:rPr>
          <w:rFonts w:hint="eastAsia"/>
        </w:rPr>
        <w:t>坚持把党的领导贯彻到“人工智能+”行动全过程。国家发展改革委要加强统筹协调，推动形成工作合力。各地区各部门要紧密结合实际，因地制宜抓好贯彻落实，确保落地见效。要强化示范引领，适时总结推广经验做法。要加强宣传引导，广泛凝聚社会共识，营造全社会共同参与的良好氛围。</w:t>
      </w:r>
    </w:p>
    <w:p w14:paraId="263C7DB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p>
    <w:p w14:paraId="081C7C4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rPr>
      </w:pPr>
      <w:r>
        <w:rPr>
          <w:rFonts w:hint="eastAsia"/>
          <w:lang w:val="en-US" w:eastAsia="zh-CN"/>
        </w:rPr>
        <w:t xml:space="preserve">                                         </w:t>
      </w:r>
      <w:bookmarkStart w:id="0" w:name="_GoBack"/>
      <w:bookmarkEnd w:id="0"/>
      <w:r>
        <w:rPr>
          <w:rFonts w:hint="eastAsia"/>
        </w:rPr>
        <w:t>国务院</w:t>
      </w:r>
    </w:p>
    <w:p w14:paraId="2F6BF89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pPr>
      <w:r>
        <w:rPr>
          <w:rFonts w:hint="eastAsia"/>
          <w:lang w:val="en-US" w:eastAsia="zh-CN"/>
        </w:rPr>
        <w:t xml:space="preserve">                                          </w:t>
      </w:r>
      <w:r>
        <w:rPr>
          <w:rFonts w:hint="eastAsia"/>
        </w:rPr>
        <w:t>2025年8月21日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42024"/>
    <w:rsid w:val="188C7E4E"/>
    <w:rsid w:val="435A3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4915</Words>
  <Characters>4967</Characters>
  <Lines>0</Lines>
  <Paragraphs>0</Paragraphs>
  <TotalTime>2</TotalTime>
  <ScaleCrop>false</ScaleCrop>
  <LinksUpToDate>false</LinksUpToDate>
  <CharactersWithSpaces>5009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2025-12-23T08:34:00Z</dcterms:created>
  <dc:creator>A-A</dc:creator>
  <cp:lastModifiedBy>全民生活</cp:lastModifiedBy>
  <dcterms:modified xsi:type="dcterms:W3CDTF">2026-01-13T08:06:27Z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eyJoZGlkIjoiOTA0YmYxMTkzZjU5M2EyMTUwMTJhMjExN2IzMDU5NjAiLCJ1c2VySWQiOiI3NDg5MTI0NDAifQ==</vt:lpwstr>
  </property>
  <property fmtid="{D5CDD505-2E9C-101B-9397-08002B2CF9AE}" pid="4" name="ICV">
    <vt:lpwstr>434FA0D73EBA48B6809AAC7BAD1933CF_13</vt:lpwstr>
  </property>
</Properties>
</file>